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63" w:rsidRPr="008D5DBF" w:rsidRDefault="000661F7" w:rsidP="00030563">
      <w:pPr>
        <w:jc w:val="both"/>
        <w:rPr>
          <w:rFonts w:asciiTheme="majorHAnsi" w:eastAsia="Microsoft YaHei" w:hAnsiTheme="majorHAnsi" w:cstheme="majorHAnsi"/>
          <w:sz w:val="20"/>
          <w:szCs w:val="20"/>
        </w:rPr>
      </w:pPr>
      <w:r w:rsidRPr="008D5DBF">
        <w:rPr>
          <w:rFonts w:asciiTheme="majorHAnsi" w:eastAsia="Microsoft YaHei" w:hAnsiTheme="majorHAnsi" w:cstheme="majorHAnsi"/>
          <w:b/>
          <w:bCs/>
          <w:sz w:val="20"/>
          <w:szCs w:val="20"/>
        </w:rPr>
        <w:t>RESOLUCIÓN RECTORAL DE LA UNIVERSIDAD MIGUEL HERNÁNDEZ DE ELCHE POR LA QUE SE CONVOCAN (</w:t>
      </w:r>
      <w:r w:rsidRPr="008D5DBF">
        <w:rPr>
          <w:rFonts w:asciiTheme="majorHAnsi" w:eastAsia="Microsoft YaHei" w:hAnsiTheme="majorHAnsi" w:cstheme="majorHAnsi"/>
          <w:b/>
          <w:bCs/>
          <w:i/>
          <w:color w:val="1F4E79" w:themeColor="accent1" w:themeShade="80"/>
          <w:sz w:val="20"/>
          <w:szCs w:val="20"/>
        </w:rPr>
        <w:t>INDICAR TÍTULO DE LA SUBVENCIÓN, BECA, AYUDA O PREMIO</w:t>
      </w:r>
      <w:r w:rsidRPr="008D5DBF">
        <w:rPr>
          <w:rFonts w:asciiTheme="majorHAnsi" w:eastAsia="Microsoft YaHei" w:hAnsiTheme="majorHAnsi" w:cstheme="majorHAnsi"/>
          <w:b/>
          <w:bCs/>
          <w:i/>
          <w:color w:val="1F4E79" w:themeColor="accent1" w:themeShade="80"/>
          <w:sz w:val="20"/>
          <w:szCs w:val="20"/>
        </w:rPr>
        <w:fldChar w:fldCharType="begin"/>
      </w:r>
      <w:r w:rsidRPr="008D5DBF">
        <w:rPr>
          <w:rFonts w:asciiTheme="majorHAnsi" w:eastAsia="Microsoft YaHei" w:hAnsiTheme="majorHAnsi" w:cstheme="majorHAnsi"/>
          <w:b/>
          <w:bCs/>
          <w:i/>
          <w:color w:val="1F4E79" w:themeColor="accent1" w:themeShade="80"/>
          <w:sz w:val="20"/>
          <w:szCs w:val="20"/>
        </w:rPr>
        <w:instrText xml:space="preserve"> TITLE   \* MERGEFORMAT </w:instrText>
      </w:r>
      <w:r w:rsidRPr="008D5DBF">
        <w:rPr>
          <w:rFonts w:asciiTheme="majorHAnsi" w:eastAsia="Microsoft YaHei" w:hAnsiTheme="majorHAnsi" w:cstheme="majorHAnsi"/>
          <w:b/>
          <w:bCs/>
          <w:i/>
          <w:color w:val="1F4E79" w:themeColor="accent1" w:themeShade="80"/>
          <w:sz w:val="20"/>
          <w:szCs w:val="20"/>
        </w:rPr>
        <w:fldChar w:fldCharType="end"/>
      </w:r>
      <w:r w:rsidRPr="008D5DBF">
        <w:rPr>
          <w:rFonts w:asciiTheme="majorHAnsi" w:eastAsia="Microsoft YaHei" w:hAnsiTheme="majorHAnsi" w:cstheme="majorHAnsi"/>
          <w:b/>
          <w:bCs/>
          <w:i/>
          <w:color w:val="1F4E79" w:themeColor="accent1" w:themeShade="80"/>
          <w:sz w:val="20"/>
          <w:szCs w:val="20"/>
        </w:rPr>
        <w:t>)</w:t>
      </w:r>
      <w:r w:rsidR="00B4531D" w:rsidRPr="008D5DBF">
        <w:rPr>
          <w:rFonts w:asciiTheme="majorHAnsi" w:eastAsia="Microsoft YaHei" w:hAnsiTheme="majorHAnsi" w:cstheme="majorHAnsi"/>
          <w:b/>
          <w:bCs/>
          <w:i/>
          <w:color w:val="1F4E79" w:themeColor="accent1" w:themeShade="80"/>
          <w:sz w:val="20"/>
          <w:szCs w:val="20"/>
        </w:rPr>
        <w:t xml:space="preserve"> </w:t>
      </w:r>
      <w:r w:rsidRPr="008D5DBF">
        <w:rPr>
          <w:rFonts w:asciiTheme="majorHAnsi" w:eastAsia="Microsoft YaHei" w:hAnsiTheme="majorHAnsi" w:cstheme="majorHAnsi"/>
          <w:b/>
          <w:bCs/>
          <w:i/>
          <w:color w:val="1F4E79" w:themeColor="accent1" w:themeShade="80"/>
          <w:sz w:val="20"/>
          <w:szCs w:val="20"/>
        </w:rPr>
        <w:t>____________________________________________________________________________________________</w:t>
      </w:r>
      <w:r w:rsidR="00030563" w:rsidRPr="00030563">
        <w:rPr>
          <w:rFonts w:asciiTheme="majorHAnsi" w:eastAsia="Microsoft YaHei" w:hAnsiTheme="majorHAnsi" w:cstheme="majorHAnsi"/>
          <w:sz w:val="20"/>
          <w:szCs w:val="20"/>
        </w:rPr>
        <w:t xml:space="preserve"> </w:t>
      </w:r>
      <w:r w:rsidR="00030563" w:rsidRPr="008D5DBF">
        <w:rPr>
          <w:rFonts w:asciiTheme="majorHAnsi" w:eastAsia="Microsoft YaHei" w:hAnsiTheme="majorHAnsi" w:cstheme="majorHAnsi"/>
          <w:sz w:val="20"/>
          <w:szCs w:val="20"/>
        </w:rPr>
        <w:t>Código línea de subvención:</w:t>
      </w:r>
      <w:r w:rsidR="00030563" w:rsidRPr="008D5DBF">
        <w:rPr>
          <w:rFonts w:asciiTheme="majorHAnsi" w:eastAsia="Microsoft YaHei" w:hAnsiTheme="majorHAnsi" w:cstheme="majorHAnsi"/>
          <w:i/>
          <w:color w:val="1F4E79" w:themeColor="accent1" w:themeShade="80"/>
          <w:sz w:val="20"/>
          <w:szCs w:val="20"/>
        </w:rPr>
        <w:t xml:space="preserve"> (indicar)_______________</w:t>
      </w:r>
    </w:p>
    <w:p w:rsidR="000661F7" w:rsidRPr="008D5DBF" w:rsidRDefault="000661F7" w:rsidP="000661F7">
      <w:pPr>
        <w:autoSpaceDE w:val="0"/>
        <w:autoSpaceDN w:val="0"/>
        <w:adjustRightInd w:val="0"/>
        <w:jc w:val="both"/>
        <w:rPr>
          <w:rFonts w:asciiTheme="majorHAnsi" w:eastAsia="Microsoft YaHei" w:hAnsiTheme="majorHAnsi" w:cstheme="majorHAnsi"/>
          <w:b/>
          <w:bCs/>
          <w:i/>
          <w:color w:val="1F4E79" w:themeColor="accent1" w:themeShade="80"/>
          <w:sz w:val="20"/>
          <w:szCs w:val="20"/>
        </w:rPr>
      </w:pPr>
      <w:bookmarkStart w:id="0" w:name="_GoBack"/>
      <w:bookmarkEnd w:id="0"/>
    </w:p>
    <w:p w:rsidR="000661F7" w:rsidRPr="008D5DBF" w:rsidRDefault="000661F7" w:rsidP="000661F7">
      <w:pPr>
        <w:jc w:val="both"/>
        <w:rPr>
          <w:rFonts w:asciiTheme="majorHAnsi" w:eastAsia="Microsoft YaHei" w:hAnsiTheme="majorHAnsi" w:cstheme="majorHAnsi"/>
          <w:sz w:val="20"/>
          <w:szCs w:val="20"/>
        </w:rPr>
      </w:pPr>
    </w:p>
    <w:p w:rsidR="000661F7" w:rsidRPr="008D5DBF" w:rsidRDefault="000661F7" w:rsidP="000661F7">
      <w:pPr>
        <w:jc w:val="both"/>
        <w:rPr>
          <w:rFonts w:asciiTheme="majorHAnsi" w:eastAsia="Microsoft YaHei" w:hAnsiTheme="majorHAnsi" w:cstheme="majorHAnsi"/>
          <w:sz w:val="20"/>
          <w:szCs w:val="20"/>
        </w:rPr>
      </w:pPr>
      <w:r w:rsidRPr="008D5DBF">
        <w:rPr>
          <w:rFonts w:asciiTheme="majorHAnsi" w:eastAsia="Microsoft YaHei" w:hAnsiTheme="majorHAnsi" w:cstheme="majorHAnsi"/>
          <w:sz w:val="20"/>
          <w:szCs w:val="20"/>
        </w:rPr>
        <w:t xml:space="preserve">En uso de las potestades y funciones conferidas por los Estatutos de la Universidad Miguel Hernández de Elche, aprobados por el Decreto 208/2004, de 8 de octubre, del </w:t>
      </w:r>
      <w:proofErr w:type="spellStart"/>
      <w:r w:rsidRPr="008D5DBF">
        <w:rPr>
          <w:rFonts w:asciiTheme="majorHAnsi" w:eastAsia="Microsoft YaHei" w:hAnsiTheme="majorHAnsi" w:cstheme="majorHAnsi"/>
          <w:sz w:val="20"/>
          <w:szCs w:val="20"/>
        </w:rPr>
        <w:t>Consell</w:t>
      </w:r>
      <w:proofErr w:type="spellEnd"/>
      <w:r w:rsidRPr="008D5DBF">
        <w:rPr>
          <w:rFonts w:asciiTheme="majorHAnsi" w:eastAsia="Microsoft YaHei" w:hAnsiTheme="majorHAnsi" w:cstheme="majorHAnsi"/>
          <w:sz w:val="20"/>
          <w:szCs w:val="20"/>
        </w:rPr>
        <w:t xml:space="preserve"> de la Generalitat Valenciana, modificados por el Decreto 105/2012, de 29 de junio, del </w:t>
      </w:r>
      <w:proofErr w:type="spellStart"/>
      <w:r w:rsidRPr="008D5DBF">
        <w:rPr>
          <w:rFonts w:asciiTheme="majorHAnsi" w:eastAsia="Microsoft YaHei" w:hAnsiTheme="majorHAnsi" w:cstheme="majorHAnsi"/>
          <w:sz w:val="20"/>
          <w:szCs w:val="20"/>
        </w:rPr>
        <w:t>Consell</w:t>
      </w:r>
      <w:proofErr w:type="spellEnd"/>
      <w:r w:rsidRPr="008D5DBF">
        <w:rPr>
          <w:rFonts w:asciiTheme="majorHAnsi" w:eastAsia="Microsoft YaHei" w:hAnsiTheme="majorHAnsi" w:cstheme="majorHAnsi"/>
          <w:sz w:val="20"/>
          <w:szCs w:val="20"/>
        </w:rPr>
        <w:t>, y de las competencias que dimanan de los artículos 20 y siguientes de la Ley Orgánica 6/2001, de 21 de diciembre, de Universidades, modificada por la Ley Orgánica 4/2007, de 12 de abril;</w:t>
      </w:r>
    </w:p>
    <w:p w:rsidR="000661F7" w:rsidRPr="008D5DBF" w:rsidRDefault="000661F7" w:rsidP="000661F7">
      <w:pPr>
        <w:jc w:val="both"/>
        <w:rPr>
          <w:rFonts w:asciiTheme="majorHAnsi" w:eastAsia="Microsoft YaHei" w:hAnsiTheme="majorHAnsi" w:cstheme="majorHAnsi"/>
          <w:sz w:val="20"/>
          <w:szCs w:val="20"/>
        </w:rPr>
      </w:pPr>
    </w:p>
    <w:p w:rsidR="000661F7" w:rsidRPr="008D5DBF" w:rsidRDefault="000661F7" w:rsidP="000661F7">
      <w:pPr>
        <w:jc w:val="both"/>
        <w:rPr>
          <w:rFonts w:asciiTheme="majorHAnsi" w:eastAsia="Microsoft YaHei" w:hAnsiTheme="majorHAnsi" w:cstheme="majorHAnsi"/>
          <w:sz w:val="20"/>
          <w:szCs w:val="20"/>
        </w:rPr>
      </w:pPr>
      <w:r w:rsidRPr="008D5DBF">
        <w:rPr>
          <w:rFonts w:asciiTheme="majorHAnsi" w:eastAsia="Microsoft YaHei" w:hAnsiTheme="majorHAnsi" w:cstheme="majorHAnsi"/>
          <w:sz w:val="20"/>
          <w:szCs w:val="20"/>
        </w:rPr>
        <w:t xml:space="preserve">De conformidad con la Ley 38/2003, de 17 de noviembre, General de Subvenciones; el Real Decreto 887/2006, de 21 de julio, por el que se aprueba el Reglamento que desarrolla dicha Ley; la Ley 1/2015, de 6 de febrero, de la Generalitat, de Hacienda Pública, del Sector Público Instrumental y de Subvenciones; </w:t>
      </w:r>
    </w:p>
    <w:p w:rsidR="000661F7" w:rsidRPr="008D5DBF" w:rsidRDefault="000661F7" w:rsidP="000661F7">
      <w:pPr>
        <w:jc w:val="center"/>
        <w:rPr>
          <w:rFonts w:asciiTheme="majorHAnsi" w:eastAsia="Microsoft YaHei" w:hAnsiTheme="majorHAnsi" w:cstheme="majorHAnsi"/>
          <w:b/>
          <w:spacing w:val="20"/>
          <w:sz w:val="20"/>
          <w:szCs w:val="20"/>
        </w:rPr>
      </w:pPr>
    </w:p>
    <w:p w:rsidR="000661F7" w:rsidRPr="008D5DBF" w:rsidRDefault="000661F7" w:rsidP="000661F7">
      <w:pPr>
        <w:jc w:val="center"/>
        <w:rPr>
          <w:rFonts w:asciiTheme="majorHAnsi" w:eastAsia="Microsoft YaHei" w:hAnsiTheme="majorHAnsi" w:cstheme="majorHAnsi"/>
          <w:b/>
          <w:spacing w:val="20"/>
          <w:sz w:val="20"/>
          <w:szCs w:val="20"/>
        </w:rPr>
      </w:pPr>
      <w:r w:rsidRPr="008D5DBF">
        <w:rPr>
          <w:rFonts w:asciiTheme="majorHAnsi" w:eastAsia="Microsoft YaHei" w:hAnsiTheme="majorHAnsi" w:cstheme="majorHAnsi"/>
          <w:b/>
          <w:spacing w:val="20"/>
          <w:sz w:val="20"/>
          <w:szCs w:val="20"/>
        </w:rPr>
        <w:t>RESUELVO</w:t>
      </w:r>
    </w:p>
    <w:p w:rsidR="000661F7" w:rsidRPr="008D5DBF" w:rsidRDefault="000661F7" w:rsidP="000661F7">
      <w:pPr>
        <w:tabs>
          <w:tab w:val="left" w:pos="1905"/>
        </w:tabs>
        <w:rPr>
          <w:rFonts w:asciiTheme="majorHAnsi" w:eastAsia="Microsoft YaHei" w:hAnsiTheme="majorHAnsi" w:cstheme="majorHAnsi"/>
          <w:sz w:val="20"/>
          <w:szCs w:val="20"/>
        </w:rPr>
      </w:pPr>
      <w:r w:rsidRPr="008D5DBF">
        <w:rPr>
          <w:rFonts w:asciiTheme="majorHAnsi" w:eastAsia="Microsoft YaHei" w:hAnsiTheme="majorHAnsi" w:cstheme="majorHAnsi"/>
          <w:sz w:val="20"/>
          <w:szCs w:val="20"/>
        </w:rPr>
        <w:tab/>
      </w:r>
    </w:p>
    <w:p w:rsidR="000661F7" w:rsidRPr="008D5DBF" w:rsidRDefault="000661F7" w:rsidP="000661F7">
      <w:pPr>
        <w:autoSpaceDE w:val="0"/>
        <w:autoSpaceDN w:val="0"/>
        <w:adjustRightInd w:val="0"/>
        <w:jc w:val="both"/>
        <w:rPr>
          <w:rFonts w:asciiTheme="majorHAnsi" w:eastAsia="Microsoft YaHei" w:hAnsiTheme="majorHAnsi" w:cstheme="majorHAnsi"/>
          <w:sz w:val="20"/>
          <w:szCs w:val="20"/>
        </w:rPr>
      </w:pPr>
      <w:r w:rsidRPr="008D5DBF">
        <w:rPr>
          <w:rFonts w:asciiTheme="majorHAnsi" w:eastAsia="Microsoft YaHei" w:hAnsiTheme="majorHAnsi" w:cstheme="majorHAnsi"/>
          <w:b/>
          <w:bCs/>
          <w:sz w:val="20"/>
          <w:szCs w:val="20"/>
        </w:rPr>
        <w:t xml:space="preserve">PRIMERO.- Convocar </w:t>
      </w:r>
      <w:r w:rsidRPr="008D5DBF">
        <w:rPr>
          <w:rFonts w:asciiTheme="majorHAnsi" w:eastAsia="Microsoft YaHei" w:hAnsiTheme="majorHAnsi" w:cstheme="majorHAnsi"/>
          <w:i/>
          <w:color w:val="1F4E79" w:themeColor="accent1" w:themeShade="80"/>
          <w:sz w:val="20"/>
          <w:szCs w:val="20"/>
        </w:rPr>
        <w:t>(indicar título de la subvención, beca, ayuda o premio)__________________________</w:t>
      </w:r>
      <w:r w:rsidRPr="008D5DBF">
        <w:rPr>
          <w:rFonts w:asciiTheme="majorHAnsi" w:eastAsia="Microsoft YaHei" w:hAnsiTheme="majorHAnsi" w:cstheme="majorHAnsi"/>
          <w:sz w:val="20"/>
          <w:szCs w:val="20"/>
        </w:rPr>
        <w:fldChar w:fldCharType="begin"/>
      </w:r>
      <w:r w:rsidRPr="008D5DBF">
        <w:rPr>
          <w:rFonts w:asciiTheme="majorHAnsi" w:eastAsia="Microsoft YaHei" w:hAnsiTheme="majorHAnsi" w:cstheme="majorHAnsi"/>
          <w:sz w:val="20"/>
          <w:szCs w:val="20"/>
        </w:rPr>
        <w:instrText xml:space="preserve"> TITLE   \* MERGEFORMAT </w:instrText>
      </w:r>
      <w:r w:rsidRPr="008D5DBF">
        <w:rPr>
          <w:rFonts w:asciiTheme="majorHAnsi" w:eastAsia="Microsoft YaHei" w:hAnsiTheme="majorHAnsi" w:cstheme="majorHAnsi"/>
          <w:sz w:val="20"/>
          <w:szCs w:val="20"/>
        </w:rPr>
        <w:fldChar w:fldCharType="end"/>
      </w:r>
      <w:r w:rsidRPr="008D5DBF">
        <w:rPr>
          <w:rFonts w:asciiTheme="majorHAnsi" w:eastAsia="Microsoft YaHei" w:hAnsiTheme="majorHAnsi" w:cstheme="majorHAnsi"/>
          <w:sz w:val="20"/>
          <w:szCs w:val="20"/>
        </w:rPr>
        <w:t xml:space="preserve"> y </w:t>
      </w:r>
      <w:r w:rsidRPr="008D5DBF">
        <w:rPr>
          <w:rFonts w:asciiTheme="majorHAnsi" w:eastAsia="Microsoft YaHei" w:hAnsiTheme="majorHAnsi" w:cstheme="majorHAnsi"/>
          <w:b/>
          <w:sz w:val="20"/>
          <w:szCs w:val="20"/>
        </w:rPr>
        <w:t>aprobar las bases</w:t>
      </w:r>
      <w:r w:rsidRPr="008D5DBF">
        <w:rPr>
          <w:rFonts w:asciiTheme="majorHAnsi" w:eastAsia="Microsoft YaHei" w:hAnsiTheme="majorHAnsi" w:cstheme="majorHAnsi"/>
          <w:sz w:val="20"/>
          <w:szCs w:val="20"/>
        </w:rPr>
        <w:t xml:space="preserve"> que regulan esta convocatoria, incluidas como </w:t>
      </w:r>
      <w:r w:rsidRPr="008D5DBF">
        <w:rPr>
          <w:rFonts w:asciiTheme="majorHAnsi" w:eastAsia="Microsoft YaHei" w:hAnsiTheme="majorHAnsi" w:cstheme="majorHAnsi"/>
          <w:b/>
          <w:sz w:val="20"/>
          <w:szCs w:val="20"/>
        </w:rPr>
        <w:t>Anexo I</w:t>
      </w:r>
      <w:r w:rsidRPr="008D5DBF">
        <w:rPr>
          <w:rFonts w:asciiTheme="majorHAnsi" w:eastAsia="Microsoft YaHei" w:hAnsiTheme="majorHAnsi" w:cstheme="majorHAnsi"/>
          <w:sz w:val="20"/>
          <w:szCs w:val="20"/>
        </w:rPr>
        <w:t xml:space="preserve"> de esta Resolución.</w:t>
      </w:r>
    </w:p>
    <w:p w:rsidR="000661F7" w:rsidRPr="008D5DBF" w:rsidRDefault="000661F7" w:rsidP="000661F7">
      <w:pPr>
        <w:autoSpaceDE w:val="0"/>
        <w:autoSpaceDN w:val="0"/>
        <w:adjustRightInd w:val="0"/>
        <w:jc w:val="both"/>
        <w:rPr>
          <w:rFonts w:asciiTheme="majorHAnsi" w:eastAsia="Microsoft YaHei" w:hAnsiTheme="majorHAnsi" w:cstheme="majorHAnsi"/>
          <w:sz w:val="20"/>
          <w:szCs w:val="20"/>
        </w:rPr>
      </w:pPr>
    </w:p>
    <w:p w:rsidR="00A530C5" w:rsidRPr="008D5DBF" w:rsidRDefault="000661F7" w:rsidP="000661F7">
      <w:pPr>
        <w:jc w:val="both"/>
        <w:rPr>
          <w:rFonts w:asciiTheme="majorHAnsi" w:eastAsia="Microsoft YaHei" w:hAnsiTheme="majorHAnsi" w:cstheme="majorHAnsi"/>
          <w:sz w:val="20"/>
          <w:szCs w:val="20"/>
        </w:rPr>
      </w:pPr>
      <w:proofErr w:type="gramStart"/>
      <w:r w:rsidRPr="008D5DBF">
        <w:rPr>
          <w:rFonts w:asciiTheme="majorHAnsi" w:eastAsia="Microsoft YaHei" w:hAnsiTheme="majorHAnsi" w:cstheme="majorHAnsi"/>
          <w:b/>
          <w:sz w:val="20"/>
          <w:szCs w:val="20"/>
        </w:rPr>
        <w:t>SEGUNDO.-</w:t>
      </w:r>
      <w:proofErr w:type="gramEnd"/>
      <w:r w:rsidRPr="008D5DBF">
        <w:rPr>
          <w:rFonts w:asciiTheme="majorHAnsi" w:eastAsia="Microsoft YaHei" w:hAnsiTheme="majorHAnsi" w:cstheme="majorHAnsi"/>
          <w:sz w:val="20"/>
          <w:szCs w:val="20"/>
        </w:rPr>
        <w:t xml:space="preserve"> Autorizar por una cuantía máxima de</w:t>
      </w:r>
      <w:r w:rsidRPr="008D5DBF">
        <w:rPr>
          <w:rFonts w:asciiTheme="majorHAnsi" w:eastAsia="Microsoft YaHei" w:hAnsiTheme="majorHAnsi" w:cstheme="majorHAnsi"/>
          <w:b/>
          <w:spacing w:val="20"/>
          <w:sz w:val="20"/>
          <w:szCs w:val="20"/>
        </w:rPr>
        <w:t xml:space="preserve"> </w:t>
      </w:r>
      <w:r w:rsidRPr="008D5DBF">
        <w:rPr>
          <w:rFonts w:asciiTheme="majorHAnsi" w:eastAsia="Microsoft YaHei" w:hAnsiTheme="majorHAnsi" w:cstheme="majorHAnsi"/>
          <w:i/>
          <w:color w:val="1F4E79" w:themeColor="accent1" w:themeShade="80"/>
          <w:sz w:val="20"/>
          <w:szCs w:val="20"/>
        </w:rPr>
        <w:t>(indicar importe)</w:t>
      </w:r>
      <w:r w:rsidRPr="008D5DBF">
        <w:rPr>
          <w:rFonts w:asciiTheme="majorHAnsi" w:eastAsia="Microsoft YaHei" w:hAnsiTheme="majorHAnsi" w:cstheme="majorHAnsi"/>
          <w:b/>
          <w:spacing w:val="20"/>
          <w:sz w:val="20"/>
          <w:szCs w:val="20"/>
        </w:rPr>
        <w:t xml:space="preserve"> </w:t>
      </w:r>
      <w:r w:rsidRPr="008D5DBF">
        <w:rPr>
          <w:rFonts w:asciiTheme="majorHAnsi" w:eastAsia="Microsoft YaHei" w:hAnsiTheme="majorHAnsi" w:cstheme="majorHAnsi"/>
          <w:sz w:val="20"/>
          <w:szCs w:val="20"/>
        </w:rPr>
        <w:t>euros la ayuda que está financiada con cargo a la partida</w:t>
      </w:r>
      <w:r w:rsidRPr="008D5DBF">
        <w:rPr>
          <w:rFonts w:asciiTheme="majorHAnsi" w:eastAsia="Microsoft YaHei" w:hAnsiTheme="majorHAnsi" w:cstheme="majorHAnsi"/>
          <w:b/>
          <w:spacing w:val="20"/>
          <w:sz w:val="20"/>
          <w:szCs w:val="20"/>
        </w:rPr>
        <w:t xml:space="preserve"> </w:t>
      </w:r>
      <w:r w:rsidRPr="008D5DBF">
        <w:rPr>
          <w:rFonts w:asciiTheme="majorHAnsi" w:eastAsia="Microsoft YaHei" w:hAnsiTheme="majorHAnsi" w:cstheme="majorHAnsi"/>
          <w:i/>
          <w:color w:val="1F4E79" w:themeColor="accent1" w:themeShade="80"/>
          <w:sz w:val="20"/>
          <w:szCs w:val="20"/>
        </w:rPr>
        <w:t>(se especificará la partida presupuestaria y la denominación de la misma)</w:t>
      </w:r>
      <w:r w:rsidRPr="008D5DBF">
        <w:rPr>
          <w:rFonts w:asciiTheme="majorHAnsi" w:eastAsia="Microsoft YaHei" w:hAnsiTheme="majorHAnsi" w:cstheme="majorHAnsi"/>
          <w:b/>
          <w:spacing w:val="20"/>
          <w:sz w:val="20"/>
          <w:szCs w:val="20"/>
        </w:rPr>
        <w:t xml:space="preserve"> </w:t>
      </w:r>
      <w:r w:rsidRPr="008D5DBF">
        <w:rPr>
          <w:rFonts w:asciiTheme="majorHAnsi" w:eastAsia="Microsoft YaHei" w:hAnsiTheme="majorHAnsi" w:cstheme="majorHAnsi"/>
          <w:sz w:val="20"/>
          <w:szCs w:val="20"/>
        </w:rPr>
        <w:t>correspondiente al</w:t>
      </w:r>
      <w:r w:rsidRPr="008D5DBF">
        <w:rPr>
          <w:rFonts w:asciiTheme="majorHAnsi" w:eastAsia="Microsoft YaHei" w:hAnsiTheme="majorHAnsi" w:cstheme="majorHAnsi"/>
          <w:b/>
          <w:spacing w:val="20"/>
          <w:sz w:val="20"/>
          <w:szCs w:val="20"/>
        </w:rPr>
        <w:t xml:space="preserve"> </w:t>
      </w:r>
      <w:r w:rsidR="00634716" w:rsidRPr="008D5DBF">
        <w:rPr>
          <w:rFonts w:asciiTheme="majorHAnsi" w:eastAsia="Microsoft YaHei" w:hAnsiTheme="majorHAnsi" w:cstheme="majorHAnsi"/>
          <w:i/>
          <w:color w:val="1F4E79" w:themeColor="accent1" w:themeShade="80"/>
          <w:sz w:val="20"/>
          <w:szCs w:val="20"/>
        </w:rPr>
        <w:t>(indicar si es</w:t>
      </w:r>
      <w:r w:rsidR="00634716" w:rsidRPr="008D5DBF">
        <w:rPr>
          <w:rFonts w:asciiTheme="majorHAnsi" w:eastAsia="Microsoft YaHei" w:hAnsiTheme="majorHAnsi" w:cstheme="majorHAnsi"/>
          <w:b/>
          <w:spacing w:val="20"/>
          <w:sz w:val="20"/>
          <w:szCs w:val="20"/>
        </w:rPr>
        <w:t xml:space="preserve"> </w:t>
      </w:r>
      <w:r w:rsidRPr="008D5DBF">
        <w:rPr>
          <w:rFonts w:asciiTheme="majorHAnsi" w:eastAsia="Microsoft YaHei" w:hAnsiTheme="majorHAnsi" w:cstheme="majorHAnsi"/>
          <w:i/>
          <w:color w:val="1F4E79" w:themeColor="accent1" w:themeShade="80"/>
          <w:sz w:val="20"/>
          <w:szCs w:val="20"/>
        </w:rPr>
        <w:t>Capítulo IV o VII</w:t>
      </w:r>
      <w:r w:rsidRPr="008D5DBF">
        <w:rPr>
          <w:rFonts w:asciiTheme="majorHAnsi" w:eastAsia="Microsoft YaHei" w:hAnsiTheme="majorHAnsi" w:cstheme="majorHAnsi"/>
          <w:b/>
          <w:spacing w:val="20"/>
          <w:sz w:val="20"/>
          <w:szCs w:val="20"/>
        </w:rPr>
        <w:t xml:space="preserve"> </w:t>
      </w:r>
      <w:r w:rsidRPr="008D5DBF">
        <w:rPr>
          <w:rFonts w:asciiTheme="majorHAnsi" w:eastAsia="Microsoft YaHei" w:hAnsiTheme="majorHAnsi" w:cstheme="majorHAnsi"/>
          <w:sz w:val="20"/>
          <w:szCs w:val="20"/>
        </w:rPr>
        <w:t>del presupuesto de la Universidad Miguel Hernández para</w:t>
      </w:r>
      <w:r w:rsidR="00634716" w:rsidRPr="008D5DBF">
        <w:rPr>
          <w:rFonts w:asciiTheme="majorHAnsi" w:eastAsia="Microsoft YaHei" w:hAnsiTheme="majorHAnsi" w:cstheme="majorHAnsi"/>
          <w:sz w:val="20"/>
          <w:szCs w:val="20"/>
        </w:rPr>
        <w:t xml:space="preserve"> el ejercicio </w:t>
      </w:r>
      <w:r w:rsidR="00634716" w:rsidRPr="008D5DBF">
        <w:rPr>
          <w:rFonts w:asciiTheme="majorHAnsi" w:eastAsia="Microsoft YaHei" w:hAnsiTheme="majorHAnsi" w:cstheme="majorHAnsi"/>
          <w:i/>
          <w:color w:val="1F4E79" w:themeColor="accent1" w:themeShade="80"/>
          <w:sz w:val="20"/>
          <w:szCs w:val="20"/>
        </w:rPr>
        <w:t>20</w:t>
      </w:r>
      <w:r w:rsidR="00634716" w:rsidRPr="008D5DBF">
        <w:rPr>
          <w:rFonts w:asciiTheme="majorHAnsi" w:eastAsia="Microsoft YaHei" w:hAnsiTheme="majorHAnsi" w:cstheme="majorHAnsi"/>
          <w:sz w:val="20"/>
          <w:szCs w:val="20"/>
        </w:rPr>
        <w:t>__</w:t>
      </w:r>
      <w:r w:rsidRPr="008D5DBF">
        <w:rPr>
          <w:rFonts w:asciiTheme="majorHAnsi" w:eastAsia="Microsoft YaHei" w:hAnsiTheme="majorHAnsi" w:cstheme="majorHAnsi"/>
          <w:sz w:val="20"/>
          <w:szCs w:val="20"/>
        </w:rPr>
        <w:t>.</w:t>
      </w:r>
      <w:r w:rsidR="00A530C5" w:rsidRPr="008D5DBF">
        <w:rPr>
          <w:rFonts w:asciiTheme="majorHAnsi" w:eastAsia="Microsoft YaHei" w:hAnsiTheme="majorHAnsi" w:cstheme="majorHAnsi"/>
          <w:sz w:val="20"/>
          <w:szCs w:val="20"/>
        </w:rPr>
        <w:t xml:space="preserve"> </w:t>
      </w:r>
    </w:p>
    <w:p w:rsidR="000661F7" w:rsidRPr="008D5DBF" w:rsidRDefault="00A530C5" w:rsidP="000661F7">
      <w:pPr>
        <w:jc w:val="both"/>
        <w:rPr>
          <w:rFonts w:asciiTheme="majorHAnsi" w:eastAsia="Microsoft YaHei" w:hAnsiTheme="majorHAnsi" w:cstheme="majorHAnsi"/>
          <w:sz w:val="20"/>
          <w:szCs w:val="20"/>
        </w:rPr>
      </w:pPr>
      <w:proofErr w:type="gramStart"/>
      <w:r w:rsidRPr="008D5DBF">
        <w:rPr>
          <w:rFonts w:asciiTheme="majorHAnsi" w:eastAsia="Microsoft YaHei" w:hAnsiTheme="majorHAnsi" w:cstheme="majorHAnsi"/>
          <w:sz w:val="20"/>
          <w:szCs w:val="20"/>
        </w:rPr>
        <w:t>Código línea</w:t>
      </w:r>
      <w:proofErr w:type="gramEnd"/>
      <w:r w:rsidRPr="008D5DBF">
        <w:rPr>
          <w:rFonts w:asciiTheme="majorHAnsi" w:eastAsia="Microsoft YaHei" w:hAnsiTheme="majorHAnsi" w:cstheme="majorHAnsi"/>
          <w:sz w:val="20"/>
          <w:szCs w:val="20"/>
        </w:rPr>
        <w:t xml:space="preserve"> de subvención:</w:t>
      </w:r>
      <w:r w:rsidRPr="008D5DBF">
        <w:rPr>
          <w:rFonts w:asciiTheme="majorHAnsi" w:eastAsia="Microsoft YaHei" w:hAnsiTheme="majorHAnsi" w:cstheme="majorHAnsi"/>
          <w:i/>
          <w:color w:val="1F4E79" w:themeColor="accent1" w:themeShade="80"/>
          <w:sz w:val="20"/>
          <w:szCs w:val="20"/>
        </w:rPr>
        <w:t xml:space="preserve"> (indicar)_______________</w:t>
      </w:r>
    </w:p>
    <w:p w:rsidR="00634716" w:rsidRPr="008D5DBF" w:rsidRDefault="00634716" w:rsidP="000661F7">
      <w:pPr>
        <w:jc w:val="both"/>
        <w:rPr>
          <w:rFonts w:asciiTheme="majorHAnsi" w:eastAsia="Microsoft YaHei" w:hAnsiTheme="majorHAnsi" w:cstheme="majorHAnsi"/>
          <w:i/>
          <w:color w:val="FF0000"/>
          <w:sz w:val="20"/>
          <w:szCs w:val="20"/>
        </w:rPr>
      </w:pPr>
    </w:p>
    <w:p w:rsidR="000661F7" w:rsidRPr="008D5DBF" w:rsidRDefault="000661F7" w:rsidP="000661F7">
      <w:pPr>
        <w:jc w:val="both"/>
        <w:rPr>
          <w:rFonts w:asciiTheme="majorHAnsi" w:eastAsia="Microsoft YaHei" w:hAnsiTheme="majorHAnsi" w:cstheme="majorHAnsi"/>
          <w:i/>
          <w:sz w:val="20"/>
          <w:szCs w:val="20"/>
        </w:rPr>
      </w:pPr>
      <w:r w:rsidRPr="008D5DBF">
        <w:rPr>
          <w:rFonts w:asciiTheme="majorHAnsi" w:eastAsia="Microsoft YaHei" w:hAnsiTheme="majorHAnsi" w:cstheme="majorHAnsi"/>
          <w:i/>
          <w:color w:val="FF0000"/>
          <w:sz w:val="20"/>
          <w:szCs w:val="20"/>
        </w:rPr>
        <w:t xml:space="preserve">(Incluir este párrafo sólo en caso de no conocer la cuantía total </w:t>
      </w:r>
      <w:r w:rsidRPr="008D5DBF">
        <w:rPr>
          <w:rFonts w:asciiTheme="majorHAnsi" w:eastAsia="Microsoft YaHei" w:hAnsiTheme="majorHAnsi" w:cstheme="majorHAnsi"/>
          <w:i/>
          <w:color w:val="FF0000"/>
          <w:sz w:val="20"/>
          <w:szCs w:val="20"/>
          <w:u w:val="single"/>
        </w:rPr>
        <w:t>exacta</w:t>
      </w:r>
      <w:r w:rsidRPr="008D5DBF">
        <w:rPr>
          <w:rFonts w:asciiTheme="majorHAnsi" w:eastAsia="Microsoft YaHei" w:hAnsiTheme="majorHAnsi" w:cstheme="majorHAnsi"/>
          <w:i/>
          <w:color w:val="FF0000"/>
          <w:sz w:val="20"/>
          <w:szCs w:val="20"/>
        </w:rPr>
        <w:t xml:space="preserve"> de las subvenciones</w:t>
      </w:r>
      <w:r w:rsidR="00B4531D" w:rsidRPr="008D5DBF">
        <w:rPr>
          <w:rFonts w:asciiTheme="majorHAnsi" w:eastAsia="Microsoft YaHei" w:hAnsiTheme="majorHAnsi" w:cstheme="majorHAnsi"/>
          <w:i/>
          <w:color w:val="FF0000"/>
          <w:sz w:val="20"/>
          <w:szCs w:val="20"/>
        </w:rPr>
        <w:t>)</w:t>
      </w:r>
      <w:r w:rsidRPr="008D5DBF">
        <w:rPr>
          <w:rFonts w:asciiTheme="majorHAnsi" w:eastAsia="Microsoft YaHei" w:hAnsiTheme="majorHAnsi" w:cstheme="majorHAnsi"/>
          <w:i/>
          <w:color w:val="FF0000"/>
          <w:sz w:val="20"/>
          <w:szCs w:val="20"/>
        </w:rPr>
        <w:t>:</w:t>
      </w:r>
    </w:p>
    <w:p w:rsidR="000661F7" w:rsidRPr="008D5DBF" w:rsidRDefault="000661F7" w:rsidP="000661F7">
      <w:pPr>
        <w:jc w:val="both"/>
        <w:rPr>
          <w:rFonts w:asciiTheme="majorHAnsi" w:eastAsia="Microsoft YaHei" w:hAnsiTheme="majorHAnsi" w:cstheme="majorHAnsi"/>
          <w:i/>
          <w:sz w:val="20"/>
          <w:szCs w:val="20"/>
        </w:rPr>
      </w:pPr>
      <w:r w:rsidRPr="008D5DBF">
        <w:rPr>
          <w:rFonts w:asciiTheme="majorHAnsi" w:eastAsia="Microsoft YaHei" w:hAnsiTheme="majorHAnsi" w:cstheme="majorHAnsi"/>
          <w:sz w:val="20"/>
          <w:szCs w:val="20"/>
        </w:rPr>
        <w:t xml:space="preserve">La cantidad total máxima de la convocatoria y el número de las (ayudas, becas,…) tienen carácter estimativo, estando condicionadas por </w:t>
      </w:r>
      <w:r w:rsidRPr="008D5DBF">
        <w:rPr>
          <w:rFonts w:asciiTheme="majorHAnsi" w:eastAsia="Microsoft YaHei" w:hAnsiTheme="majorHAnsi" w:cstheme="majorHAnsi"/>
          <w:i/>
          <w:color w:val="1F4E79" w:themeColor="accent1" w:themeShade="80"/>
          <w:sz w:val="20"/>
          <w:szCs w:val="20"/>
        </w:rPr>
        <w:t xml:space="preserve">(se indicará el motivo); </w:t>
      </w:r>
    </w:p>
    <w:p w:rsidR="000661F7" w:rsidRPr="008D5DBF" w:rsidRDefault="000661F7" w:rsidP="000661F7">
      <w:pPr>
        <w:jc w:val="both"/>
        <w:rPr>
          <w:rFonts w:asciiTheme="majorHAnsi" w:eastAsia="Microsoft YaHei" w:hAnsiTheme="majorHAnsi" w:cstheme="majorHAnsi"/>
          <w:sz w:val="20"/>
          <w:szCs w:val="20"/>
        </w:rPr>
      </w:pPr>
    </w:p>
    <w:p w:rsidR="000661F7" w:rsidRPr="008D5DBF" w:rsidRDefault="000661F7" w:rsidP="000661F7">
      <w:pPr>
        <w:jc w:val="both"/>
        <w:rPr>
          <w:rFonts w:asciiTheme="majorHAnsi" w:eastAsia="Microsoft YaHei" w:hAnsiTheme="majorHAnsi" w:cstheme="majorHAnsi"/>
          <w:sz w:val="20"/>
          <w:szCs w:val="20"/>
        </w:rPr>
      </w:pPr>
      <w:r w:rsidRPr="008D5DBF">
        <w:rPr>
          <w:rFonts w:asciiTheme="majorHAnsi" w:eastAsia="Microsoft YaHei" w:hAnsiTheme="majorHAnsi" w:cstheme="majorHAnsi"/>
          <w:sz w:val="20"/>
          <w:szCs w:val="20"/>
        </w:rPr>
        <w:t xml:space="preserve">Contra la presente resolución que agota la vía administrativa, se podrá interponer potestativamente recurso de reposición ante el Sr. Rector Magnífico en el plazo de un mes a contar desde la fecha de publicación o interponer recurso contencioso-administrativo ante el Juzgado de lo Contencioso-Administrativo de Elche, en el plazo de dos meses a contar desde la fecha de la publicación, sin perjuicio de que se pueda interponer cualquier otro que estime oportuno, de acuerdo con lo dispuesto en el art. 123 de la Ley 39/2015, de 1 de octubre, del Procedimiento Administrativo Común de las Administraciones Públicas (BOE 2 de octubre de 2015) y el art. 46.1 de la Ley Reguladora de la Jurisdicción Contencioso Administrativa de 13 de julio de 1998 (BOE 14 de julio de 1998). </w:t>
      </w:r>
    </w:p>
    <w:p w:rsidR="000661F7" w:rsidRPr="008D5DBF" w:rsidRDefault="000661F7" w:rsidP="000661F7">
      <w:pPr>
        <w:jc w:val="both"/>
        <w:rPr>
          <w:rFonts w:asciiTheme="majorHAnsi" w:eastAsia="Microsoft YaHei" w:hAnsiTheme="majorHAnsi" w:cstheme="majorHAnsi"/>
          <w:sz w:val="20"/>
          <w:szCs w:val="20"/>
        </w:rPr>
      </w:pPr>
    </w:p>
    <w:p w:rsidR="000661F7" w:rsidRPr="008D5DBF" w:rsidRDefault="000661F7" w:rsidP="000661F7">
      <w:pPr>
        <w:jc w:val="both"/>
        <w:rPr>
          <w:rFonts w:asciiTheme="majorHAnsi" w:eastAsia="Microsoft YaHei" w:hAnsiTheme="majorHAnsi" w:cstheme="majorHAnsi"/>
          <w:sz w:val="20"/>
          <w:szCs w:val="20"/>
        </w:rPr>
      </w:pPr>
      <w:r w:rsidRPr="008D5DBF">
        <w:rPr>
          <w:rFonts w:asciiTheme="majorHAnsi" w:eastAsia="Microsoft YaHei" w:hAnsiTheme="majorHAnsi" w:cstheme="majorHAnsi"/>
          <w:sz w:val="20"/>
          <w:szCs w:val="20"/>
        </w:rPr>
        <w:t>En el caso de interponer el recurso potestativo de reposición, no se podrá interponer recurso contencioso-administrativo hasta que sea resuelto expresamente o se haya producido la desestimación presunta del recurso de reposición interpuesto.</w:t>
      </w:r>
    </w:p>
    <w:p w:rsidR="000661F7" w:rsidRPr="008D5DBF" w:rsidRDefault="000661F7" w:rsidP="000661F7">
      <w:pPr>
        <w:jc w:val="both"/>
        <w:rPr>
          <w:rFonts w:asciiTheme="majorHAnsi" w:eastAsia="Microsoft YaHei" w:hAnsiTheme="majorHAnsi" w:cstheme="majorHAnsi"/>
          <w:sz w:val="20"/>
          <w:szCs w:val="20"/>
        </w:rPr>
      </w:pPr>
    </w:p>
    <w:p w:rsidR="000661F7" w:rsidRPr="008D5DBF" w:rsidRDefault="000661F7" w:rsidP="000661F7">
      <w:pPr>
        <w:jc w:val="center"/>
        <w:rPr>
          <w:rFonts w:asciiTheme="majorHAnsi" w:eastAsia="Microsoft YaHei" w:hAnsiTheme="majorHAnsi" w:cstheme="majorHAnsi"/>
          <w:sz w:val="20"/>
          <w:szCs w:val="20"/>
        </w:rPr>
      </w:pPr>
    </w:p>
    <w:p w:rsidR="000661F7" w:rsidRPr="008D5DBF" w:rsidRDefault="000661F7" w:rsidP="000661F7">
      <w:pPr>
        <w:jc w:val="center"/>
        <w:rPr>
          <w:rFonts w:asciiTheme="majorHAnsi" w:eastAsia="Microsoft YaHei" w:hAnsiTheme="majorHAnsi" w:cstheme="majorHAnsi"/>
          <w:sz w:val="20"/>
          <w:szCs w:val="20"/>
        </w:rPr>
      </w:pPr>
      <w:r w:rsidRPr="008D5DBF">
        <w:rPr>
          <w:rFonts w:asciiTheme="majorHAnsi" w:eastAsia="Microsoft YaHei" w:hAnsiTheme="majorHAnsi" w:cstheme="majorHAnsi"/>
          <w:sz w:val="20"/>
          <w:szCs w:val="20"/>
        </w:rPr>
        <w:t>EL RECTOR</w:t>
      </w:r>
    </w:p>
    <w:p w:rsidR="000661F7" w:rsidRPr="008D5DBF" w:rsidRDefault="000661F7" w:rsidP="000661F7">
      <w:pPr>
        <w:jc w:val="center"/>
        <w:rPr>
          <w:rFonts w:asciiTheme="majorHAnsi" w:eastAsia="Microsoft YaHei" w:hAnsiTheme="majorHAnsi" w:cstheme="majorHAnsi"/>
          <w:sz w:val="20"/>
          <w:szCs w:val="20"/>
        </w:rPr>
      </w:pPr>
    </w:p>
    <w:p w:rsidR="000661F7" w:rsidRPr="008D5DBF" w:rsidRDefault="000661F7" w:rsidP="000661F7">
      <w:pPr>
        <w:jc w:val="center"/>
        <w:rPr>
          <w:rFonts w:asciiTheme="majorHAnsi" w:eastAsia="Microsoft YaHei" w:hAnsiTheme="majorHAnsi" w:cstheme="majorHAnsi"/>
          <w:sz w:val="20"/>
          <w:szCs w:val="20"/>
        </w:rPr>
      </w:pPr>
    </w:p>
    <w:p w:rsidR="000661F7" w:rsidRPr="008D5DBF" w:rsidRDefault="000661F7" w:rsidP="000661F7">
      <w:pPr>
        <w:spacing w:after="160" w:line="259" w:lineRule="auto"/>
        <w:jc w:val="center"/>
        <w:rPr>
          <w:rFonts w:asciiTheme="majorHAnsi" w:eastAsia="Microsoft YaHei" w:hAnsiTheme="majorHAnsi" w:cstheme="majorHAnsi"/>
          <w:b/>
          <w:sz w:val="28"/>
          <w:szCs w:val="28"/>
        </w:rPr>
      </w:pPr>
      <w:r w:rsidRPr="008D5DBF">
        <w:rPr>
          <w:rFonts w:asciiTheme="majorHAnsi" w:eastAsia="Microsoft YaHei" w:hAnsiTheme="majorHAnsi" w:cstheme="majorHAnsi"/>
          <w:sz w:val="20"/>
          <w:szCs w:val="20"/>
        </w:rPr>
        <w:t xml:space="preserve">Fdo.: </w:t>
      </w:r>
      <w:r w:rsidR="00634716" w:rsidRPr="008D5DBF">
        <w:rPr>
          <w:rFonts w:asciiTheme="majorHAnsi" w:eastAsia="Microsoft YaHei" w:hAnsiTheme="majorHAnsi" w:cstheme="majorHAnsi"/>
          <w:sz w:val="20"/>
          <w:szCs w:val="20"/>
        </w:rPr>
        <w:t>Juan José Ruiz Martínez</w:t>
      </w:r>
    </w:p>
    <w:p w:rsidR="00FC70BD" w:rsidRPr="008D5DBF" w:rsidRDefault="00FC70BD">
      <w:pPr>
        <w:spacing w:after="160" w:line="259" w:lineRule="auto"/>
        <w:rPr>
          <w:rFonts w:asciiTheme="majorHAnsi" w:eastAsia="Microsoft YaHei" w:hAnsiTheme="majorHAnsi" w:cstheme="majorHAnsi"/>
          <w:b/>
          <w:sz w:val="28"/>
          <w:szCs w:val="28"/>
        </w:rPr>
      </w:pPr>
    </w:p>
    <w:sectPr w:rsidR="00FC70BD" w:rsidRPr="008D5DBF" w:rsidSect="00AD085B">
      <w:headerReference w:type="default" r:id="rId8"/>
      <w:pgSz w:w="11906" w:h="16838"/>
      <w:pgMar w:top="1548" w:right="1337" w:bottom="993" w:left="13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35" w:rsidRDefault="00513335" w:rsidP="00441B4C">
      <w:r>
        <w:separator/>
      </w:r>
    </w:p>
  </w:endnote>
  <w:endnote w:type="continuationSeparator" w:id="0">
    <w:p w:rsidR="00513335" w:rsidRDefault="00513335" w:rsidP="0044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35" w:rsidRDefault="00513335" w:rsidP="00441B4C">
      <w:r>
        <w:separator/>
      </w:r>
    </w:p>
  </w:footnote>
  <w:footnote w:type="continuationSeparator" w:id="0">
    <w:p w:rsidR="00513335" w:rsidRDefault="00513335" w:rsidP="0044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99" w:rsidRDefault="00AD085B" w:rsidP="00441B4C">
    <w:pPr>
      <w:pStyle w:val="Encabezado"/>
      <w:jc w:val="center"/>
    </w:pPr>
    <w:r>
      <w:rPr>
        <w:noProof/>
      </w:rPr>
      <w:drawing>
        <wp:inline distT="0" distB="0" distL="0" distR="0">
          <wp:extent cx="676095" cy="797215"/>
          <wp:effectExtent l="0" t="0" r="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RT-SEC-IMPRESION-FONDO-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415" cy="811742"/>
                  </a:xfrm>
                  <a:prstGeom prst="rect">
                    <a:avLst/>
                  </a:prstGeom>
                </pic:spPr>
              </pic:pic>
            </a:graphicData>
          </a:graphic>
        </wp:inline>
      </w:drawing>
    </w:r>
  </w:p>
  <w:p w:rsidR="0011793D" w:rsidRPr="00441B4C" w:rsidRDefault="0011793D" w:rsidP="00441B4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9E1"/>
    <w:multiLevelType w:val="hybridMultilevel"/>
    <w:tmpl w:val="F64697CC"/>
    <w:lvl w:ilvl="0" w:tplc="09F6894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990775"/>
    <w:multiLevelType w:val="hybridMultilevel"/>
    <w:tmpl w:val="D104089A"/>
    <w:lvl w:ilvl="0" w:tplc="1390FBDA">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2D340B5"/>
    <w:multiLevelType w:val="hybridMultilevel"/>
    <w:tmpl w:val="4E7E8E32"/>
    <w:lvl w:ilvl="0" w:tplc="AB4E53CA">
      <w:start w:val="2"/>
      <w:numFmt w:val="bullet"/>
      <w:lvlText w:val="-"/>
      <w:lvlJc w:val="left"/>
      <w:pPr>
        <w:ind w:left="720" w:hanging="360"/>
      </w:pPr>
      <w:rPr>
        <w:rFonts w:ascii="Microsoft YaHei" w:eastAsia="Microsoft YaHei" w:hAnsi="Microsoft YaHei"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6E639E"/>
    <w:multiLevelType w:val="hybridMultilevel"/>
    <w:tmpl w:val="DCFC59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BF6296"/>
    <w:multiLevelType w:val="hybridMultilevel"/>
    <w:tmpl w:val="9A40F63A"/>
    <w:lvl w:ilvl="0" w:tplc="AD8AF546">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043"/>
    <w:multiLevelType w:val="hybridMultilevel"/>
    <w:tmpl w:val="9DBA7D0E"/>
    <w:lvl w:ilvl="0" w:tplc="3DE836E6">
      <w:start w:val="2"/>
      <w:numFmt w:val="bullet"/>
      <w:lvlText w:val="-"/>
      <w:lvlJc w:val="left"/>
      <w:pPr>
        <w:ind w:left="1068" w:hanging="360"/>
      </w:pPr>
      <w:rPr>
        <w:rFonts w:ascii="Arial" w:eastAsia="Times New Roman" w:hAnsi="Arial" w:cs="Arial" w:hint="default"/>
        <w:b w:val="0"/>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928683E"/>
    <w:multiLevelType w:val="hybridMultilevel"/>
    <w:tmpl w:val="B364BB0A"/>
    <w:lvl w:ilvl="0" w:tplc="1FD6A474">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C37951"/>
    <w:multiLevelType w:val="hybridMultilevel"/>
    <w:tmpl w:val="C26AED2E"/>
    <w:lvl w:ilvl="0" w:tplc="1390FBDA">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347C1"/>
    <w:multiLevelType w:val="hybridMultilevel"/>
    <w:tmpl w:val="91CA80AC"/>
    <w:lvl w:ilvl="0" w:tplc="6F50F280">
      <w:start w:val="1"/>
      <w:numFmt w:val="decimal"/>
      <w:lvlText w:val="%1)"/>
      <w:lvlJc w:val="left"/>
      <w:pPr>
        <w:tabs>
          <w:tab w:val="num" w:pos="453"/>
        </w:tabs>
        <w:ind w:left="453"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FA59B4"/>
    <w:multiLevelType w:val="hybridMultilevel"/>
    <w:tmpl w:val="0D9C9944"/>
    <w:lvl w:ilvl="0" w:tplc="7FC292A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6D377D"/>
    <w:multiLevelType w:val="hybridMultilevel"/>
    <w:tmpl w:val="54023734"/>
    <w:lvl w:ilvl="0" w:tplc="05BA1280">
      <w:start w:val="1"/>
      <w:numFmt w:val="decimal"/>
      <w:lvlText w:val="%1."/>
      <w:lvlJc w:val="left"/>
      <w:pPr>
        <w:tabs>
          <w:tab w:val="num" w:pos="113"/>
        </w:tabs>
        <w:ind w:left="340"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561A97"/>
    <w:multiLevelType w:val="hybridMultilevel"/>
    <w:tmpl w:val="BE7EA242"/>
    <w:lvl w:ilvl="0" w:tplc="AB4E53CA">
      <w:start w:val="2"/>
      <w:numFmt w:val="bullet"/>
      <w:lvlText w:val="-"/>
      <w:lvlJc w:val="left"/>
      <w:pPr>
        <w:ind w:left="720" w:hanging="360"/>
      </w:pPr>
      <w:rPr>
        <w:rFonts w:ascii="Microsoft YaHei" w:eastAsia="Microsoft YaHei" w:hAnsi="Microsoft YaHei"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793710"/>
    <w:multiLevelType w:val="hybridMultilevel"/>
    <w:tmpl w:val="3620D3E6"/>
    <w:lvl w:ilvl="0" w:tplc="AD8AF546">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C7FC7"/>
    <w:multiLevelType w:val="hybridMultilevel"/>
    <w:tmpl w:val="BA2CCE4A"/>
    <w:lvl w:ilvl="0" w:tplc="5F34E9C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D6442A"/>
    <w:multiLevelType w:val="hybridMultilevel"/>
    <w:tmpl w:val="8CFE6A72"/>
    <w:lvl w:ilvl="0" w:tplc="1FD6A474">
      <w:start w:val="1"/>
      <w:numFmt w:val="bullet"/>
      <w:lvlText w:val=""/>
      <w:lvlJc w:val="left"/>
      <w:pPr>
        <w:tabs>
          <w:tab w:val="num" w:pos="397"/>
        </w:tabs>
        <w:ind w:left="34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14"/>
  </w:num>
  <w:num w:numId="6">
    <w:abstractNumId w:val="8"/>
  </w:num>
  <w:num w:numId="7">
    <w:abstractNumId w:val="12"/>
  </w:num>
  <w:num w:numId="8">
    <w:abstractNumId w:val="10"/>
  </w:num>
  <w:num w:numId="9">
    <w:abstractNumId w:val="6"/>
  </w:num>
  <w:num w:numId="10">
    <w:abstractNumId w:val="5"/>
  </w:num>
  <w:num w:numId="11">
    <w:abstractNumId w:val="9"/>
  </w:num>
  <w:num w:numId="12">
    <w:abstractNumId w:val="13"/>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95"/>
    <w:rsid w:val="00006D7D"/>
    <w:rsid w:val="00021915"/>
    <w:rsid w:val="00030563"/>
    <w:rsid w:val="00033CF9"/>
    <w:rsid w:val="00036CC0"/>
    <w:rsid w:val="000661F7"/>
    <w:rsid w:val="0008450F"/>
    <w:rsid w:val="000B7B89"/>
    <w:rsid w:val="000D5B2E"/>
    <w:rsid w:val="000D5C87"/>
    <w:rsid w:val="000F3A47"/>
    <w:rsid w:val="0011793D"/>
    <w:rsid w:val="001479D7"/>
    <w:rsid w:val="00151E82"/>
    <w:rsid w:val="00182D4A"/>
    <w:rsid w:val="00232A09"/>
    <w:rsid w:val="00266380"/>
    <w:rsid w:val="002A1606"/>
    <w:rsid w:val="002C1E7C"/>
    <w:rsid w:val="0030037E"/>
    <w:rsid w:val="00307FC0"/>
    <w:rsid w:val="00316268"/>
    <w:rsid w:val="00336DC9"/>
    <w:rsid w:val="00346146"/>
    <w:rsid w:val="003611DB"/>
    <w:rsid w:val="00441B4C"/>
    <w:rsid w:val="004611C4"/>
    <w:rsid w:val="004679C0"/>
    <w:rsid w:val="00491D18"/>
    <w:rsid w:val="004E42EC"/>
    <w:rsid w:val="00500259"/>
    <w:rsid w:val="00512324"/>
    <w:rsid w:val="00513335"/>
    <w:rsid w:val="00546B5F"/>
    <w:rsid w:val="005478A6"/>
    <w:rsid w:val="0057274A"/>
    <w:rsid w:val="00576C11"/>
    <w:rsid w:val="00577050"/>
    <w:rsid w:val="00583A4A"/>
    <w:rsid w:val="0059257E"/>
    <w:rsid w:val="005E1289"/>
    <w:rsid w:val="005E5F58"/>
    <w:rsid w:val="00600D0D"/>
    <w:rsid w:val="00634716"/>
    <w:rsid w:val="00634FCD"/>
    <w:rsid w:val="006505D5"/>
    <w:rsid w:val="00655995"/>
    <w:rsid w:val="00676228"/>
    <w:rsid w:val="00681C9C"/>
    <w:rsid w:val="00687783"/>
    <w:rsid w:val="006A126A"/>
    <w:rsid w:val="006F2651"/>
    <w:rsid w:val="0071289C"/>
    <w:rsid w:val="00763F88"/>
    <w:rsid w:val="007942E2"/>
    <w:rsid w:val="00797218"/>
    <w:rsid w:val="007B63C0"/>
    <w:rsid w:val="007E0F9B"/>
    <w:rsid w:val="008243D1"/>
    <w:rsid w:val="00854901"/>
    <w:rsid w:val="0086254F"/>
    <w:rsid w:val="00880BF6"/>
    <w:rsid w:val="008D5DBF"/>
    <w:rsid w:val="008E705F"/>
    <w:rsid w:val="009239E3"/>
    <w:rsid w:val="009370AF"/>
    <w:rsid w:val="009434C5"/>
    <w:rsid w:val="00971F2C"/>
    <w:rsid w:val="009D78F4"/>
    <w:rsid w:val="009F5F65"/>
    <w:rsid w:val="00A455B4"/>
    <w:rsid w:val="00A530C5"/>
    <w:rsid w:val="00AB2623"/>
    <w:rsid w:val="00AD085B"/>
    <w:rsid w:val="00AE7B70"/>
    <w:rsid w:val="00B165EB"/>
    <w:rsid w:val="00B4531D"/>
    <w:rsid w:val="00B96F6D"/>
    <w:rsid w:val="00BE7521"/>
    <w:rsid w:val="00C61AB0"/>
    <w:rsid w:val="00C62757"/>
    <w:rsid w:val="00CE1105"/>
    <w:rsid w:val="00CF6230"/>
    <w:rsid w:val="00D42926"/>
    <w:rsid w:val="00D83EB3"/>
    <w:rsid w:val="00E17B04"/>
    <w:rsid w:val="00E8734D"/>
    <w:rsid w:val="00EA0B7D"/>
    <w:rsid w:val="00EA19B4"/>
    <w:rsid w:val="00EA68BA"/>
    <w:rsid w:val="00EC5127"/>
    <w:rsid w:val="00EF5A71"/>
    <w:rsid w:val="00FA2267"/>
    <w:rsid w:val="00FC1C1C"/>
    <w:rsid w:val="00FC70BD"/>
    <w:rsid w:val="00FD0AF4"/>
    <w:rsid w:val="00FD6599"/>
    <w:rsid w:val="00FE32AB"/>
    <w:rsid w:val="00FE7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399F3-EC43-4F09-ACAE-B48A4ED1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9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71F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655995"/>
    <w:pPr>
      <w:keepNext/>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55995"/>
    <w:rPr>
      <w:rFonts w:ascii="Times New Roman" w:eastAsia="Times New Roman" w:hAnsi="Times New Roman" w:cs="Times New Roman"/>
      <w:b/>
      <w:sz w:val="24"/>
      <w:szCs w:val="24"/>
      <w:lang w:val="es-ES_tradnl"/>
    </w:rPr>
  </w:style>
  <w:style w:type="character" w:styleId="Hipervnculo">
    <w:name w:val="Hyperlink"/>
    <w:uiPriority w:val="99"/>
    <w:rsid w:val="00655995"/>
    <w:rPr>
      <w:color w:val="0000FF"/>
      <w:u w:val="single"/>
    </w:rPr>
  </w:style>
  <w:style w:type="paragraph" w:styleId="Encabezado">
    <w:name w:val="header"/>
    <w:basedOn w:val="Normal"/>
    <w:link w:val="EncabezadoCar"/>
    <w:uiPriority w:val="99"/>
    <w:rsid w:val="00655995"/>
    <w:pPr>
      <w:tabs>
        <w:tab w:val="center" w:pos="4252"/>
        <w:tab w:val="right" w:pos="8504"/>
      </w:tabs>
    </w:pPr>
  </w:style>
  <w:style w:type="character" w:customStyle="1" w:styleId="EncabezadoCar">
    <w:name w:val="Encabezado Car"/>
    <w:basedOn w:val="Fuentedeprrafopredeter"/>
    <w:link w:val="Encabezado"/>
    <w:uiPriority w:val="99"/>
    <w:rsid w:val="00655995"/>
    <w:rPr>
      <w:rFonts w:ascii="Times New Roman" w:eastAsia="Times New Roman" w:hAnsi="Times New Roman" w:cs="Times New Roman"/>
      <w:sz w:val="24"/>
      <w:szCs w:val="24"/>
      <w:lang w:eastAsia="es-ES"/>
    </w:rPr>
  </w:style>
  <w:style w:type="paragraph" w:styleId="Piedepgina">
    <w:name w:val="footer"/>
    <w:basedOn w:val="Normal"/>
    <w:link w:val="PiedepginaCar"/>
    <w:rsid w:val="00655995"/>
    <w:pPr>
      <w:tabs>
        <w:tab w:val="center" w:pos="4252"/>
        <w:tab w:val="right" w:pos="8504"/>
      </w:tabs>
    </w:pPr>
  </w:style>
  <w:style w:type="character" w:customStyle="1" w:styleId="PiedepginaCar">
    <w:name w:val="Pie de página Car"/>
    <w:basedOn w:val="Fuentedeprrafopredeter"/>
    <w:link w:val="Piedepgina"/>
    <w:rsid w:val="00655995"/>
    <w:rPr>
      <w:rFonts w:ascii="Times New Roman" w:eastAsia="Times New Roman" w:hAnsi="Times New Roman" w:cs="Times New Roman"/>
      <w:sz w:val="24"/>
      <w:szCs w:val="24"/>
      <w:lang w:eastAsia="es-ES"/>
    </w:rPr>
  </w:style>
  <w:style w:type="character" w:styleId="Hipervnculovisitado">
    <w:name w:val="FollowedHyperlink"/>
    <w:rsid w:val="00655995"/>
    <w:rPr>
      <w:color w:val="800080"/>
      <w:u w:val="single"/>
    </w:rPr>
  </w:style>
  <w:style w:type="paragraph" w:styleId="Textodeglobo">
    <w:name w:val="Balloon Text"/>
    <w:basedOn w:val="Normal"/>
    <w:link w:val="TextodegloboCar"/>
    <w:semiHidden/>
    <w:rsid w:val="00655995"/>
    <w:rPr>
      <w:rFonts w:ascii="Tahoma" w:hAnsi="Tahoma" w:cs="Tahoma"/>
      <w:sz w:val="16"/>
      <w:szCs w:val="16"/>
    </w:rPr>
  </w:style>
  <w:style w:type="character" w:customStyle="1" w:styleId="TextodegloboCar">
    <w:name w:val="Texto de globo Car"/>
    <w:basedOn w:val="Fuentedeprrafopredeter"/>
    <w:link w:val="Textodeglobo"/>
    <w:semiHidden/>
    <w:rsid w:val="00655995"/>
    <w:rPr>
      <w:rFonts w:ascii="Tahoma" w:eastAsia="Times New Roman" w:hAnsi="Tahoma" w:cs="Tahoma"/>
      <w:sz w:val="16"/>
      <w:szCs w:val="16"/>
      <w:lang w:eastAsia="es-ES"/>
    </w:rPr>
  </w:style>
  <w:style w:type="paragraph" w:styleId="Textoindependiente">
    <w:name w:val="Body Text"/>
    <w:basedOn w:val="Normal"/>
    <w:link w:val="TextoindependienteCar"/>
    <w:rsid w:val="00655995"/>
    <w:pPr>
      <w:jc w:val="both"/>
    </w:pPr>
    <w:rPr>
      <w:rFonts w:ascii="Arial" w:hAnsi="Arial"/>
      <w:b/>
      <w:bCs/>
      <w:sz w:val="20"/>
    </w:rPr>
  </w:style>
  <w:style w:type="character" w:customStyle="1" w:styleId="TextoindependienteCar">
    <w:name w:val="Texto independiente Car"/>
    <w:basedOn w:val="Fuentedeprrafopredeter"/>
    <w:link w:val="Textoindependiente"/>
    <w:rsid w:val="00655995"/>
    <w:rPr>
      <w:rFonts w:ascii="Arial" w:eastAsia="Times New Roman" w:hAnsi="Arial" w:cs="Times New Roman"/>
      <w:b/>
      <w:bCs/>
      <w:sz w:val="20"/>
      <w:szCs w:val="24"/>
      <w:lang w:eastAsia="es-ES"/>
    </w:rPr>
  </w:style>
  <w:style w:type="paragraph" w:styleId="Textoindependiente3">
    <w:name w:val="Body Text 3"/>
    <w:basedOn w:val="Normal"/>
    <w:link w:val="Textoindependiente3Car"/>
    <w:rsid w:val="00655995"/>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655995"/>
    <w:rPr>
      <w:rFonts w:ascii="Arial" w:eastAsia="Times New Roman" w:hAnsi="Arial" w:cs="Times New Roman"/>
      <w:sz w:val="16"/>
      <w:szCs w:val="16"/>
      <w:lang w:eastAsia="es-ES"/>
    </w:rPr>
  </w:style>
  <w:style w:type="table" w:styleId="Tablaconcuadrcula">
    <w:name w:val="Table Grid"/>
    <w:basedOn w:val="Tablanormal"/>
    <w:rsid w:val="0065599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55995"/>
    <w:rPr>
      <w:sz w:val="16"/>
      <w:szCs w:val="16"/>
    </w:rPr>
  </w:style>
  <w:style w:type="paragraph" w:styleId="Textocomentario">
    <w:name w:val="annotation text"/>
    <w:basedOn w:val="Normal"/>
    <w:link w:val="TextocomentarioCar"/>
    <w:rsid w:val="00655995"/>
    <w:rPr>
      <w:sz w:val="20"/>
      <w:szCs w:val="20"/>
    </w:rPr>
  </w:style>
  <w:style w:type="character" w:customStyle="1" w:styleId="TextocomentarioCar">
    <w:name w:val="Texto comentario Car"/>
    <w:basedOn w:val="Fuentedeprrafopredeter"/>
    <w:link w:val="Textocomentario"/>
    <w:rsid w:val="006559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655995"/>
    <w:rPr>
      <w:b/>
      <w:bCs/>
    </w:rPr>
  </w:style>
  <w:style w:type="character" w:customStyle="1" w:styleId="AsuntodelcomentarioCar">
    <w:name w:val="Asunto del comentario Car"/>
    <w:basedOn w:val="TextocomentarioCar"/>
    <w:link w:val="Asuntodelcomentario"/>
    <w:rsid w:val="00655995"/>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655995"/>
    <w:pPr>
      <w:ind w:left="720"/>
      <w:contextualSpacing/>
    </w:pPr>
  </w:style>
  <w:style w:type="paragraph" w:customStyle="1" w:styleId="Text1">
    <w:name w:val="Text 1"/>
    <w:basedOn w:val="Normal"/>
    <w:rsid w:val="00655995"/>
    <w:pPr>
      <w:tabs>
        <w:tab w:val="left" w:pos="2161"/>
      </w:tabs>
      <w:spacing w:after="240"/>
      <w:ind w:left="1441"/>
      <w:jc w:val="both"/>
    </w:pPr>
    <w:rPr>
      <w:snapToGrid w:val="0"/>
      <w:szCs w:val="20"/>
      <w:lang w:val="en-GB"/>
    </w:rPr>
  </w:style>
  <w:style w:type="character" w:styleId="Textodelmarcadordeposicin">
    <w:name w:val="Placeholder Text"/>
    <w:basedOn w:val="Fuentedeprrafopredeter"/>
    <w:uiPriority w:val="99"/>
    <w:semiHidden/>
    <w:rsid w:val="00655995"/>
    <w:rPr>
      <w:color w:val="808080"/>
    </w:rPr>
  </w:style>
  <w:style w:type="character" w:customStyle="1" w:styleId="fechadoc">
    <w:name w:val="fecha_doc"/>
    <w:basedOn w:val="Fuentedeprrafopredeter"/>
    <w:rsid w:val="00EC5127"/>
  </w:style>
  <w:style w:type="character" w:customStyle="1" w:styleId="Ttulo1Car">
    <w:name w:val="Título 1 Car"/>
    <w:basedOn w:val="Fuentedeprrafopredeter"/>
    <w:link w:val="Ttulo1"/>
    <w:uiPriority w:val="9"/>
    <w:rsid w:val="00971F2C"/>
    <w:rPr>
      <w:rFonts w:asciiTheme="majorHAnsi" w:eastAsiaTheme="majorEastAsia" w:hAnsiTheme="majorHAnsi" w:cstheme="majorBidi"/>
      <w:color w:val="2E74B5" w:themeColor="accent1" w:themeShade="BF"/>
      <w:sz w:val="32"/>
      <w:szCs w:val="32"/>
      <w:lang w:eastAsia="es-ES"/>
    </w:rPr>
  </w:style>
  <w:style w:type="paragraph" w:styleId="TtuloTDC">
    <w:name w:val="TOC Heading"/>
    <w:basedOn w:val="Ttulo1"/>
    <w:next w:val="Normal"/>
    <w:uiPriority w:val="39"/>
    <w:unhideWhenUsed/>
    <w:qFormat/>
    <w:rsid w:val="00971F2C"/>
    <w:pPr>
      <w:spacing w:line="259" w:lineRule="auto"/>
      <w:outlineLvl w:val="9"/>
    </w:pPr>
  </w:style>
  <w:style w:type="paragraph" w:styleId="TDC1">
    <w:name w:val="toc 1"/>
    <w:basedOn w:val="Normal"/>
    <w:next w:val="Normal"/>
    <w:autoRedefine/>
    <w:uiPriority w:val="39"/>
    <w:unhideWhenUsed/>
    <w:rsid w:val="00971F2C"/>
    <w:pPr>
      <w:spacing w:after="100"/>
    </w:pPr>
  </w:style>
  <w:style w:type="paragraph" w:styleId="Revisin">
    <w:name w:val="Revision"/>
    <w:hidden/>
    <w:uiPriority w:val="99"/>
    <w:semiHidden/>
    <w:rsid w:val="004611C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B453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47A22-BCE3-432C-B76A-A14A4640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462</Words>
  <Characters>2554</Characters>
  <Application>Microsoft Office Word</Application>
  <DocSecurity>0</DocSecurity>
  <Lines>49</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Jover, Rosa Maria</dc:creator>
  <cp:lastModifiedBy>Serrano Jover, Rosa Maria</cp:lastModifiedBy>
  <cp:revision>8</cp:revision>
  <cp:lastPrinted>2017-03-09T13:21:00Z</cp:lastPrinted>
  <dcterms:created xsi:type="dcterms:W3CDTF">2017-04-04T11:48:00Z</dcterms:created>
  <dcterms:modified xsi:type="dcterms:W3CDTF">2021-09-23T08:49:00Z</dcterms:modified>
</cp:coreProperties>
</file>